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F7231" w:rsidR="00A74DE2" w:rsidP="009758FE" w:rsidRDefault="00A74DE2" w14:paraId="68818077" w14:textId="301817D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  <w:lang w:val="en-GB"/>
        </w:rPr>
      </w:pPr>
      <w:r w:rsidRPr="002F7231"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  <w:lang w:val="en-GB"/>
        </w:rPr>
        <w:t xml:space="preserve">PREMIUM </w:t>
      </w:r>
      <w:r w:rsidR="00DD3789"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  <w:lang w:val="en-GB"/>
        </w:rPr>
        <w:t xml:space="preserve">ZERO </w:t>
      </w:r>
    </w:p>
    <w:p w:rsidRPr="002F7231" w:rsidR="00A74DE2" w:rsidP="009758FE" w:rsidRDefault="00A74DE2" w14:paraId="68818078" w14:textId="7777777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</w:pPr>
    </w:p>
    <w:p w:rsidRPr="002F7231" w:rsidR="00A74DE2" w:rsidP="009758FE" w:rsidRDefault="00984049" w14:paraId="6881807C" w14:textId="1E67DC7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</w:pP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Nuestro PREMIUM </w:t>
      </w:r>
      <w:r w:rsidR="00953DE6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ZERO </w:t>
      </w:r>
      <w:r w:rsidRPr="002F7231" w:rsidR="00B503B4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ACOUSTIC 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se compone de una </w:t>
      </w:r>
      <w:r w:rsidRPr="002F7231" w:rsidR="00BF469A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capa de desgaste de </w:t>
      </w:r>
      <w:r w:rsidRPr="002F7231" w:rsidR="00A74DE2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más de 1 mm de grosor,</w:t>
      </w:r>
      <w:bookmarkStart w:name="_Hlk165640104" w:id="0"/>
      <w:r w:rsidRPr="002F7231" w:rsidR="00BF469A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 , prensada bajo 800 toneladas </w:t>
      </w:r>
      <w:r w:rsidRPr="002F7231" w:rsidR="00A74DE2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sin relleno,</w:t>
      </w:r>
      <w:bookmarkEnd w:id="0"/>
      <w:r w:rsidRPr="002F7231" w:rsidR="00A74DE2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 que incorpora virutas coloreadas prensadas muy densamente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, con un </w:t>
      </w:r>
      <w:r w:rsidRPr="002F7231" w:rsidR="00A74DE2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acabado mate 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y </w:t>
      </w:r>
      <w:r w:rsidRPr="002F7231" w:rsidR="00A74DE2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sin capa de desgaste transparente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. 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Ofrece una clasificación de desgaste del grupo T y está disponible en planchas de 2 m de ancho. </w:t>
      </w:r>
      <w:r w:rsidRPr="002F7231" w:rsidR="00BF469A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Está reforzada con una </w:t>
      </w:r>
      <w:r w:rsidRPr="002F7231" w:rsidR="00BF469A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rejilla de</w:t>
      </w:r>
      <w:r w:rsidRPr="002F7231" w:rsidR="00BF469A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 doble </w:t>
      </w:r>
      <w:r w:rsidRPr="002F7231" w:rsidR="00BF469A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fibra</w:t>
      </w:r>
      <w:r w:rsidRPr="002F7231" w:rsidR="00BF469A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. 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Su soporte compacto está </w:t>
      </w:r>
      <w:r w:rsidRPr="002F7231" w:rsidR="00BF469A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calandrado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, </w:t>
      </w:r>
      <w:r w:rsidRPr="002F7231" w:rsidR="00BF469A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prensado y contiene un </w:t>
      </w:r>
      <w:r w:rsidRPr="002F7231" w:rsidR="00BF469A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soporte de espuma de </w:t>
      </w:r>
      <w:r w:rsidRPr="002F7231" w:rsidR="00BF469A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muy alta densidad </w:t>
      </w:r>
      <w:r w:rsidRPr="002F7231" w:rsidR="00BF469A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(VHD</w:t>
      </w:r>
      <w:r w:rsidRPr="002F7231" w:rsidR="00BF469A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). 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Ofrece </w:t>
      </w:r>
      <w:r w:rsidRPr="002F7231" w:rsidR="00BF469A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un 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aislamiento acústico </w:t>
      </w:r>
      <w:r w:rsidRPr="002F7231" w:rsidR="00BF469A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de 16 </w:t>
      </w:r>
      <w:r w:rsidRPr="002F7231" w:rsidR="00A74DE2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dB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, </w:t>
      </w:r>
      <w:r w:rsidRPr="002F7231" w:rsidR="00A74DE2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una resistencia a la indentación de 0,</w:t>
      </w:r>
      <w:r w:rsidRPr="002F7231" w:rsidR="00BF469A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06 </w:t>
      </w:r>
      <w:r w:rsidRPr="002F7231" w:rsidR="00A74DE2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mm </w:t>
      </w:r>
      <w:r w:rsidRPr="002F7231" w:rsidR="00A74DE2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y una </w:t>
      </w:r>
      <w:r w:rsidRPr="002F7231" w:rsidR="00A74DE2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facilidad para rodar cargas pesadas.</w:t>
      </w:r>
    </w:p>
    <w:p w:rsidRPr="002F7231" w:rsidR="009758FE" w:rsidP="009758FE" w:rsidRDefault="009758FE" w14:paraId="1114A687" w14:textId="7777777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</w:pPr>
    </w:p>
    <w:p w:rsidRPr="002F7231" w:rsidR="009758FE" w:rsidP="009758FE" w:rsidRDefault="00A74DE2" w14:paraId="38C79885" w14:textId="1B1B2A0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</w:pPr>
      <w:r w:rsidRPr="002F7231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PREMIUM </w:t>
      </w:r>
      <w:r w:rsidR="00DD3789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ZERO </w:t>
      </w:r>
      <w:r w:rsidRPr="002F7231" w:rsidR="00B503B4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ACOUSTIC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está tratado con </w:t>
      </w:r>
      <w:r w:rsidRPr="002F7231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Evercare™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, </w:t>
      </w:r>
      <w:r w:rsidRPr="002F7231" w:rsidR="009758FE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tratamiento superficial patentado </w:t>
      </w:r>
      <w:r w:rsidRPr="002F7231" w:rsidR="009758FE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  <w:t xml:space="preserve">obtenido por reticulación láser UV que ofrece la mejor resistencia química a los principales productos utilizados en el entorno sanitario como betadine, eosina, soluciones hidroalcohólicas, facilitando el mantenimiento y haciendo que el suelo sea duradero. Este tratamiento evita la aplicación de cualquier emulsión acrílica durante toda la vida útil del producto. </w:t>
      </w:r>
    </w:p>
    <w:p w:rsidRPr="002F7231" w:rsidR="00A74DE2" w:rsidP="009758FE" w:rsidRDefault="00A74DE2" w14:paraId="6881807E" w14:textId="500B4F0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</w:pPr>
    </w:p>
    <w:p w:rsidRPr="002F7231" w:rsidR="00504802" w:rsidP="009758FE" w:rsidRDefault="00504802" w14:paraId="3F890593" w14:textId="547B9AB8">
      <w:pPr>
        <w:spacing w:line="360" w:lineRule="auto"/>
        <w:jc w:val="both"/>
        <w:rPr>
          <w:rFonts w:asciiTheme="minorHAnsi" w:hAnsiTheme="minorHAnsi" w:cstheme="minorHAnsi"/>
          <w:color w:val="1F3864" w:themeColor="accent1" w:themeShade="80"/>
          <w:spacing w:val="0"/>
          <w:sz w:val="24"/>
          <w:szCs w:val="24"/>
          <w:lang w:val="en-US" w:eastAsia="ko-KR"/>
        </w:rPr>
      </w:pP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Según la norma ISO 21702</w:t>
      </w:r>
      <w:r w:rsidRPr="002F7231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, PREMIUM </w:t>
      </w:r>
      <w:r w:rsidRPr="00DD3789" w:rsidR="00DD3789">
        <w:rPr>
          <w:rFonts w:asciiTheme="minorHAnsi" w:hAnsiTheme="minorHAnsi" w:cstheme="minorHAnsi"/>
          <w:b/>
          <w:bCs/>
          <w:color w:val="1F3864" w:themeColor="accent1" w:themeShade="80"/>
          <w:sz w:val="24"/>
          <w:szCs w:val="24"/>
          <w:lang w:val="en-GB"/>
        </w:rPr>
        <w:t xml:space="preserve">ZERO </w:t>
      </w:r>
      <w:r w:rsidRPr="002F7231" w:rsidR="00B503B4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ACOUSTIC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tiene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actividad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antivírica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contra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los Coronavirus humanos: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reduce el número de virus en un 99,7% después de 2h00. </w:t>
      </w:r>
    </w:p>
    <w:p w:rsidRPr="002F7231" w:rsidR="00504802" w:rsidP="009758FE" w:rsidRDefault="00504802" w14:paraId="06A7B2B2" w14:textId="77777777">
      <w:pPr>
        <w:spacing w:line="360" w:lineRule="auto"/>
        <w:jc w:val="both"/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</w:pP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Según la norma ISO 22196,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tiene una actividad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antibacteriana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frente a E. coli, S. aureus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y MRSA </w:t>
      </w:r>
      <w:r w:rsidRPr="002F7231"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US" w:eastAsia="ko-KR"/>
        </w:rPr>
        <w:t xml:space="preserve">del 99% después de 24h00.</w:t>
      </w:r>
    </w:p>
    <w:p w:rsidRPr="002F7231" w:rsidR="00504802" w:rsidP="009758FE" w:rsidRDefault="00504802" w14:paraId="0DC326DC" w14:textId="7777777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1F3864" w:themeColor="accent1" w:themeShade="80"/>
          <w:sz w:val="24"/>
          <w:szCs w:val="24"/>
          <w:lang w:val="en-GB"/>
        </w:rPr>
      </w:pPr>
    </w:p>
    <w:p w:rsidR="00953DE6" w:rsidP="0BAEA670" w:rsidRDefault="00953DE6" w14:paraId="18842BFB" w14:textId="0D26FF3C">
      <w:pPr>
        <w:pStyle w:val="Corpsdetexte"/>
        <w:spacing w:line="360" w:lineRule="auto"/>
        <w:ind w:start="141" w:end="133"/>
        <w:jc w:val="both"/>
        <w:rPr>
          <w:color w:val="1F3863"/>
        </w:rPr>
      </w:pPr>
      <w:r w:rsidR="00953DE6">
        <w:rPr>
          <w:color w:val="1F3863"/>
          <w:spacing w:val="-2"/>
        </w:rPr>
        <w:t xml:space="preserve">Se compone </w:t>
      </w:r>
      <w:r w:rsidR="00953DE6">
        <w:rPr>
          <w:color w:val="1F3863"/>
          <w:spacing w:val="-2"/>
        </w:rPr>
        <w:t xml:space="preserve">de </w:t>
      </w:r>
      <w:r w:rsidR="00953DE6">
        <w:rPr>
          <w:color w:val="1F3863"/>
          <w:spacing w:val="-2"/>
        </w:rPr>
        <w:t xml:space="preserve">: </w:t>
      </w:r>
      <w:r w:rsidR="00953DE6">
        <w:rPr>
          <w:color w:val="1F3863"/>
          <w:spacing w:val="-2"/>
        </w:rPr>
        <w:t xml:space="preserve">25% </w:t>
      </w:r>
      <w:r w:rsidR="00953DE6">
        <w:rPr>
          <w:color w:val="1F3863"/>
        </w:rPr>
        <w:t xml:space="preserve">de </w:t>
      </w:r>
      <w:r w:rsidR="00953DE6">
        <w:rPr>
          <w:color w:val="1F3863"/>
          <w:spacing w:val="-2"/>
        </w:rPr>
        <w:t xml:space="preserve">contenido </w:t>
      </w:r>
      <w:r w:rsidR="00953DE6">
        <w:rPr>
          <w:color w:val="1F3863"/>
          <w:spacing w:val="-2"/>
        </w:rPr>
        <w:t xml:space="preserve">reciclado </w:t>
      </w:r>
      <w:r w:rsidR="00953DE6">
        <w:rPr>
          <w:color w:val="1F3863"/>
          <w:spacing w:val="-2"/>
        </w:rPr>
        <w:t xml:space="preserve">/ </w:t>
      </w:r>
      <w:r w:rsidR="00953DE6">
        <w:rPr>
          <w:color w:val="1F3863"/>
          <w:spacing w:val="-2"/>
        </w:rPr>
        <w:t xml:space="preserve">22% </w:t>
      </w:r>
      <w:r w:rsidR="00953DE6">
        <w:rPr>
          <w:color w:val="1F3863"/>
          <w:spacing w:val="-2"/>
        </w:rPr>
        <w:t xml:space="preserve">de contenido biológico </w:t>
      </w:r>
      <w:r w:rsidR="00953DE6">
        <w:rPr>
          <w:color w:val="1F3863"/>
          <w:spacing w:val="-2"/>
        </w:rPr>
        <w:t xml:space="preserve">(fabricado a partir de </w:t>
      </w:r>
      <w:r w:rsidR="00953DE6">
        <w:rPr>
          <w:color w:val="1F3863"/>
          <w:spacing w:val="-2"/>
        </w:rPr>
        <w:t xml:space="preserve">residuos de </w:t>
      </w:r>
      <w:r w:rsidR="00953DE6">
        <w:rPr>
          <w:color w:val="1F3863"/>
          <w:spacing w:val="-2"/>
        </w:rPr>
        <w:t xml:space="preserve">soja</w:t>
      </w:r>
      <w:r w:rsidR="00953DE6">
        <w:rPr>
          <w:color w:val="1F3863"/>
        </w:rPr>
        <w:t xml:space="preserve">) / </w:t>
      </w:r>
      <w:r w:rsidR="00953DE6">
        <w:rPr>
          <w:color w:val="1F3863"/>
        </w:rPr>
        <w:t xml:space="preserve">30% de vinilo fabricado a partir de fuentes renovables como el aceite de cocina usado </w:t>
      </w:r>
      <w:r w:rsidRPr="0BAEA670" w:rsidR="0E3E9CAA">
        <w:rPr>
          <w:rFonts w:ascii="Calibri" w:hAnsi="Calibri" w:eastAsia="Calibri" w:cs="Calibri"/>
          <w:noProof w:val="0"/>
          <w:color w:val="1F3863"/>
          <w:sz w:val="24"/>
          <w:szCs w:val="24"/>
          <w:lang w:val="en-US"/>
        </w:rPr>
        <w:t xml:space="preserve">(según un enfoque de equilibrio de masas) </w:t>
      </w:r>
      <w:r w:rsidR="00953DE6">
        <w:rPr>
          <w:color w:val="1F3863"/>
        </w:rPr>
        <w:t xml:space="preserve">; </w:t>
      </w:r>
      <w:r w:rsidR="00953DE6">
        <w:rPr>
          <w:color w:val="1F3863"/>
        </w:rPr>
        <w:t xml:space="preserve">100% de los </w:t>
      </w:r>
      <w:r w:rsidR="00953DE6">
        <w:rPr>
          <w:color w:val="1F3863"/>
        </w:rPr>
        <w:t xml:space="preserve">están totalmente controlados y </w:t>
      </w:r>
      <w:r w:rsidRPr="0BAEA670" w:rsidR="00953DE6">
        <w:rPr>
          <w:b w:val="1"/>
          <w:bCs w:val="1"/>
          <w:color w:val="1F3863"/>
          <w:spacing w:val="-2"/>
        </w:rPr>
        <w:t xml:space="preserve">cumplen la normativa </w:t>
      </w:r>
      <w:r w:rsidRPr="0BAEA670" w:rsidR="00953DE6">
        <w:rPr>
          <w:b w:val="1"/>
          <w:bCs w:val="1"/>
          <w:color w:val="1F3863"/>
        </w:rPr>
        <w:t xml:space="preserve">REACH</w:t>
      </w:r>
      <w:r w:rsidR="00953DE6">
        <w:rPr>
          <w:color w:val="1F3863"/>
          <w:spacing w:val="-2"/>
        </w:rPr>
        <w:t xml:space="preserve">.</w:t>
      </w:r>
    </w:p>
    <w:p w:rsidRPr="00953DE6" w:rsidR="009758FE" w:rsidP="009758FE" w:rsidRDefault="009758FE" w14:paraId="0EE781EE" w14:textId="7777777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US"/>
        </w:rPr>
      </w:pPr>
    </w:p>
    <w:p w:rsidRPr="002F7231" w:rsidR="00924890" w:rsidP="009758FE" w:rsidRDefault="009758FE" w14:paraId="510FA040" w14:textId="671A64F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</w:pP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Está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libre de formaldehído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,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metales pesados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y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CMR 1 y 2 o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vPvB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(muy persistente y muy bioacumulativo) o PBT (persistente, bioacumulativo y tóxico) y cumple al 100% con REACH. Sus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emisiones de COV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después de 28 días (ISO 16000-6)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están por debajo de los niveles de detección (&lt;10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 μg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/ m3)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y este producto está clasificado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A + (la mejor clase)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y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certificado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Floorscore®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&amp; M1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para la calidad del aire interior. </w:t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lastRenderedPageBreak/>
      </w:r>
      <w:r w:rsidRPr="002F7231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PREMIUM </w:t>
      </w:r>
      <w:r w:rsidR="00EB539B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ZERO </w:t>
      </w:r>
      <w:r w:rsidRPr="002F7231" w:rsidR="00B503B4">
        <w:rPr>
          <w:rFonts w:asciiTheme="minorHAnsi" w:hAnsiTheme="minorHAnsi" w:cstheme="minorHAnsi"/>
          <w:b/>
          <w:color w:val="1F3864" w:themeColor="accent1" w:themeShade="80"/>
          <w:sz w:val="24"/>
          <w:szCs w:val="24"/>
          <w:lang w:val="en-GB"/>
        </w:rPr>
        <w:t xml:space="preserve">ACOUSTIC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tiene una eficacia antibacteriana (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E.coli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/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S.aureus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/ MRSA) : &gt;99% después de 24 horas según ISO22196.</w:t>
      </w:r>
    </w:p>
    <w:p w:rsidRPr="002F7231" w:rsidR="0049262B" w:rsidP="00D61E67" w:rsidRDefault="0049262B" w14:paraId="2AE422BE" w14:textId="1266EC34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</w:pP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PREMIUM </w:t>
      </w:r>
      <w:r w:rsidR="00953DE6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ZERO </w:t>
      </w:r>
      <w:r w:rsidRPr="002F7231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ACOUSTIC se fabrica en Francia, es 100% reciclable</w:t>
      </w:r>
      <w:r w:rsidR="00D61E67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, </w:t>
      </w:r>
      <w:r w:rsidRPr="00D61E67" w:rsidR="00D61E67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y el revestimiento de suelo tendrá su </w:t>
      </w:r>
      <w:r w:rsidRPr="00D61E67" w:rsidR="00D61E67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ficha EPD individual (número </w:t>
      </w:r>
      <w:r w:rsidRPr="00D61E67" w:rsidR="00D61E67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4791509685.</w:t>
      </w:r>
      <w:r w:rsidR="00D61E67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108.1</w:t>
      </w:r>
      <w:r w:rsidRPr="00D61E67" w:rsidR="00D61E67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)</w:t>
      </w:r>
      <w:r w:rsidR="00D61E67"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  <w:t xml:space="preserve">. </w:t>
      </w:r>
    </w:p>
    <w:p w:rsidRPr="002F7231" w:rsidR="0049262B" w:rsidP="009758FE" w:rsidRDefault="0049262B" w14:paraId="72C5D75E" w14:textId="7777777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1F3864" w:themeColor="accent1" w:themeShade="80"/>
          <w:sz w:val="24"/>
          <w:szCs w:val="24"/>
          <w:lang w:val="en-GB"/>
        </w:rPr>
      </w:pPr>
    </w:p>
    <w:sectPr w:rsidRPr="002F7231" w:rsidR="0049262B">
      <w:headerReference w:type="default" r:id="rId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37E7F" w:rsidP="00A74DE2" w:rsidRDefault="00037E7F" w14:paraId="5B075387" w14:textId="77777777">
      <w:r>
        <w:separator/>
      </w:r>
    </w:p>
  </w:endnote>
  <w:endnote w:type="continuationSeparator" w:id="0">
    <w:p w:rsidR="00037E7F" w:rsidP="00A74DE2" w:rsidRDefault="00037E7F" w14:paraId="2E74104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37E7F" w:rsidP="00A74DE2" w:rsidRDefault="00037E7F" w14:paraId="245D6D2D" w14:textId="77777777">
      <w:r>
        <w:separator/>
      </w:r>
    </w:p>
  </w:footnote>
  <w:footnote w:type="continuationSeparator" w:id="0">
    <w:p w:rsidR="00037E7F" w:rsidP="00A74DE2" w:rsidRDefault="00037E7F" w14:paraId="31EC634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74DE2" w:rsidP="00A74DE2" w:rsidRDefault="00A74DE2" w14:paraId="6881808A" w14:textId="77777777">
    <w:pPr>
      <w:pStyle w:val="En-tte"/>
    </w:pPr>
  </w:p>
  <w:p w:rsidR="00A74DE2" w:rsidP="00A74DE2" w:rsidRDefault="00A74DE2" w14:paraId="6881808B" w14:textId="77777777">
    <w:pPr>
      <w:pStyle w:val="En-tte"/>
    </w:pPr>
  </w:p>
  <w:p w:rsidR="00A74DE2" w:rsidP="00A74DE2" w:rsidRDefault="00A74DE2" w14:paraId="6881808C" w14:textId="77777777">
    <w:pPr>
      <w:pStyle w:val="En-tte"/>
    </w:pPr>
    <w:r>
      <w:rPr>
        <w:noProof/>
      </w:rPr>
      <w:drawing>
        <wp:inline distT="0" distB="0" distL="0" distR="0" wp14:anchorId="6881808F" wp14:editId="68818090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74DE2" w:rsidP="00A74DE2" w:rsidRDefault="00A74DE2" w14:paraId="6881808D" w14:textId="77777777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68818092" wp14:anchorId="68818091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Connecteur droi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" from="117pt,3.7pt" to="459pt,3.7pt" w14:anchorId="536F767F"/>
          </w:pict>
        </mc:Fallback>
      </mc:AlternateContent>
    </w:r>
  </w:p>
  <w:p w:rsidRPr="00A74DE2" w:rsidR="00A74DE2" w:rsidP="00A74DE2" w:rsidRDefault="00A74DE2" w14:paraId="6881808E" w14:textId="777777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20A33"/>
    <w:multiLevelType w:val="hybridMultilevel"/>
    <w:tmpl w:val="3CD07E18"/>
    <w:lvl w:ilvl="0" w:tplc="AEB4A96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559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 w:val="false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DE2"/>
    <w:rsid w:val="00037E7F"/>
    <w:rsid w:val="00055255"/>
    <w:rsid w:val="00156DEF"/>
    <w:rsid w:val="00281361"/>
    <w:rsid w:val="002B066F"/>
    <w:rsid w:val="002B3ED8"/>
    <w:rsid w:val="002F7231"/>
    <w:rsid w:val="00307791"/>
    <w:rsid w:val="00360231"/>
    <w:rsid w:val="003B5473"/>
    <w:rsid w:val="00475FD5"/>
    <w:rsid w:val="0049262B"/>
    <w:rsid w:val="004A2A1D"/>
    <w:rsid w:val="004A2F3A"/>
    <w:rsid w:val="00504802"/>
    <w:rsid w:val="005067B9"/>
    <w:rsid w:val="00550BD0"/>
    <w:rsid w:val="006D3ECB"/>
    <w:rsid w:val="006D4751"/>
    <w:rsid w:val="007466DA"/>
    <w:rsid w:val="007E6915"/>
    <w:rsid w:val="0082773A"/>
    <w:rsid w:val="008D4532"/>
    <w:rsid w:val="00924890"/>
    <w:rsid w:val="00953DE6"/>
    <w:rsid w:val="009758FE"/>
    <w:rsid w:val="00984049"/>
    <w:rsid w:val="009A20AE"/>
    <w:rsid w:val="00A053E1"/>
    <w:rsid w:val="00A74DE2"/>
    <w:rsid w:val="00AA5B8E"/>
    <w:rsid w:val="00B029AA"/>
    <w:rsid w:val="00B503B4"/>
    <w:rsid w:val="00B6723C"/>
    <w:rsid w:val="00BF469A"/>
    <w:rsid w:val="00C2286B"/>
    <w:rsid w:val="00CA557F"/>
    <w:rsid w:val="00D61E67"/>
    <w:rsid w:val="00DC3E2C"/>
    <w:rsid w:val="00DD3789"/>
    <w:rsid w:val="00EA3E9C"/>
    <w:rsid w:val="00EB539B"/>
    <w:rsid w:val="00EF51CE"/>
    <w:rsid w:val="00F044EC"/>
    <w:rsid w:val="05FF4A8E"/>
    <w:rsid w:val="0BAEA670"/>
    <w:rsid w:val="0E3E9CAA"/>
    <w:rsid w:val="1B1750C5"/>
    <w:rsid w:val="2F060817"/>
    <w:rsid w:val="44AF21A4"/>
    <w:rsid w:val="51AE3F3A"/>
    <w:rsid w:val="6EE81EFC"/>
    <w:rsid w:val="702BF234"/>
    <w:rsid w:val="7DD4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8818077"/>
  <w15:chartTrackingRefBased/>
  <w15:docId w15:val="{C7E431FC-B37D-4DE1-83EC-0B09FBE3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74DE2"/>
    <w:pPr>
      <w:spacing w:after="0" w:line="240" w:lineRule="auto"/>
    </w:pPr>
    <w:rPr>
      <w:rFonts w:ascii="Arial" w:hAnsi="Arial" w:eastAsia="Times New Roman" w:cs="Times New Roman"/>
      <w:spacing w:val="-5"/>
      <w:sz w:val="20"/>
      <w:szCs w:val="20"/>
      <w:lang w:eastAsia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A74DE2"/>
    <w:rPr>
      <w:rFonts w:ascii="Arial" w:hAnsi="Arial" w:eastAsia="Times New Roman" w:cs="Times New Roman"/>
      <w:spacing w:val="-5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A74DE2"/>
    <w:rPr>
      <w:rFonts w:ascii="Arial" w:hAnsi="Arial" w:eastAsia="Times New Roman" w:cs="Times New Roman"/>
      <w:spacing w:val="-5"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24890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character" w:styleId="lev">
    <w:name w:val="Strong"/>
    <w:basedOn w:val="Policepardfaut"/>
    <w:uiPriority w:val="22"/>
    <w:qFormat/>
    <w:rsid w:val="00924890"/>
    <w:rPr>
      <w:b/>
      <w:bCs/>
    </w:rPr>
  </w:style>
  <w:style w:type="paragraph" w:styleId="Paragraphedeliste">
    <w:name w:val="List Paragraph"/>
    <w:basedOn w:val="Normal"/>
    <w:uiPriority w:val="34"/>
    <w:qFormat/>
    <w:rsid w:val="009758FE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953DE6"/>
    <w:pPr>
      <w:widowControl w:val="0"/>
      <w:autoSpaceDE w:val="0"/>
      <w:autoSpaceDN w:val="0"/>
    </w:pPr>
    <w:rPr>
      <w:rFonts w:ascii="Calibri" w:hAnsi="Calibri" w:eastAsia="Calibri" w:cs="Calibri"/>
      <w:spacing w:val="0"/>
      <w:sz w:val="24"/>
      <w:szCs w:val="24"/>
      <w:lang w:val="en-US" w:eastAsia="en-US"/>
    </w:rPr>
  </w:style>
  <w:style w:type="character" w:styleId="CorpsdetexteCar" w:customStyle="1">
    <w:name w:val="Corps de texte Car"/>
    <w:basedOn w:val="Policepardfaut"/>
    <w:link w:val="Corpsdetexte"/>
    <w:uiPriority w:val="1"/>
    <w:rsid w:val="00953DE6"/>
    <w:rPr>
      <w:rFonts w:ascii="Calibri" w:hAnsi="Calibri" w:eastAsia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fc3e8205aeb553c27f9a295837e453fb">
  <xsd:schema xmlns:xsd="http://www.w3.org/2001/XMLSchema" xmlns:xs="http://www.w3.org/2001/XMLSchema" xmlns:p="http://schemas.microsoft.com/office/2006/metadata/properties" xmlns:ns2="feb9cd43-0d68-4ffc-b9a0-f652a27578c1" xmlns:ns3="a189ea14-1fe6-4305-bf2d-9479935b0142" xmlns:ns4="635d2468-9582-4d9b-b187-368791ac0e1a" targetNamespace="http://schemas.microsoft.com/office/2006/metadata/properties" ma:root="true" ma:fieldsID="b8bc82056728d4615af85e6192c44f87" ns2:_="" ns3:_="" ns4:_="">
    <xsd:import namespace="feb9cd43-0d68-4ffc-b9a0-f652a27578c1"/>
    <xsd:import namespace="a189ea14-1fe6-4305-bf2d-9479935b0142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5c2f141-e97f-4a59-86d4-6dfd42bfd620}" ma:internalName="TaxCatchAll" ma:showField="CatchAllData" ma:web="feb9cd43-0d68-4ffc-b9a0-f652a2757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a189ea14-1fe6-4305-bf2d-9479935b01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D21CC7-C684-4CCF-A8F1-8238FA8F81F4}"/>
</file>

<file path=customXml/itemProps2.xml><?xml version="1.0" encoding="utf-8"?>
<ds:datastoreItem xmlns:ds="http://schemas.openxmlformats.org/officeDocument/2006/customXml" ds:itemID="{7466FA1F-63B0-431D-B9C7-5ABAFAC14DEA}"/>
</file>

<file path=customXml/itemProps3.xml><?xml version="1.0" encoding="utf-8"?>
<ds:datastoreItem xmlns:ds="http://schemas.openxmlformats.org/officeDocument/2006/customXml" ds:itemID="{543F1768-6E43-4C2A-8FAD-9B88DA52AABA}"/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FRANSQUIN Laurane</dc:creator>
  <keywords>, docId:CD261EB7DA024C1CEEDBC900DC5D7970</keywords>
  <dc:description/>
  <lastModifiedBy>BOLIS Eva</lastModifiedBy>
  <revision>17</revision>
  <dcterms:created xsi:type="dcterms:W3CDTF">2024-05-03T12:43:00.0000000Z</dcterms:created>
  <dcterms:modified xsi:type="dcterms:W3CDTF">2025-04-08T12:23:31.5616335Z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0x0101007A66EA2977E19947AC2404274042CEA3</vt:lpwstr>
  </property>
  <property fmtid="{D5CDD505-2E9C-101B-9397-08002B2CF9AE}" pid="3" name="MediaServiceImageTags">
    <vt:lpwstr/>
  </property>
</Properties>
</file>